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46F7" w14:textId="77777777" w:rsidR="00AC20CA" w:rsidRDefault="00AC20CA" w:rsidP="0029045A">
      <w:pPr>
        <w:ind w:firstLine="4320"/>
        <w:jc w:val="both"/>
      </w:pPr>
      <w:r>
        <w:t>Great Salt Lake City  Dec. 5th  1853</w:t>
      </w:r>
    </w:p>
    <w:p w14:paraId="2BCA4607" w14:textId="77777777" w:rsidR="00AC20CA" w:rsidRDefault="00AC20CA" w:rsidP="0029045A">
      <w:pPr>
        <w:jc w:val="both"/>
      </w:pPr>
      <w:r>
        <w:t>Brother Ormond</w:t>
      </w:r>
    </w:p>
    <w:p w14:paraId="09ED3B49" w14:textId="77777777" w:rsidR="00AC20CA" w:rsidRDefault="00AC20CA" w:rsidP="0029045A">
      <w:pPr>
        <w:ind w:firstLine="2880"/>
        <w:jc w:val="both"/>
      </w:pPr>
      <w:r>
        <w:t xml:space="preserve">Yours of November 27th has just been handed to me, and in reply, I refer you to "Sect. 4. of an Act regulating transfers of possession of land and real estate" on the 67th page of the Utah Laws passed in 1851.- 2. &amp; which reads as follows.  "One year shall be allowed to persons having land surveyed to </w:t>
      </w:r>
      <w:r>
        <w:rPr>
          <w:u w:val="single"/>
        </w:rPr>
        <w:t>enclose</w:t>
      </w:r>
      <w:r>
        <w:t xml:space="preserve">, and </w:t>
      </w:r>
      <w:r>
        <w:rPr>
          <w:u w:val="single"/>
        </w:rPr>
        <w:t xml:space="preserve">fence </w:t>
      </w:r>
      <w:r>
        <w:t xml:space="preserve">said </w:t>
      </w:r>
      <w:r>
        <w:rPr>
          <w:u w:val="single"/>
        </w:rPr>
        <w:t>land:</w:t>
      </w:r>
      <w:r>
        <w:t xml:space="preserve">  and on their failing to enclose said Land within one year, their title to said Land </w:t>
      </w:r>
      <w:r>
        <w:rPr>
          <w:u w:val="single"/>
        </w:rPr>
        <w:t>shall</w:t>
      </w:r>
      <w:r>
        <w:t xml:space="preserve"> </w:t>
      </w:r>
      <w:r>
        <w:rPr>
          <w:u w:val="single"/>
        </w:rPr>
        <w:t>be</w:t>
      </w:r>
      <w:r>
        <w:t xml:space="preserve"> </w:t>
      </w:r>
      <w:r>
        <w:rPr>
          <w:u w:val="single"/>
        </w:rPr>
        <w:t>nullified</w:t>
      </w:r>
      <w:r>
        <w:t>; and such land shall be declared Common, and may be surveyed to any person applying for the same."</w:t>
      </w:r>
    </w:p>
    <w:p w14:paraId="69719672" w14:textId="4E5ABB86" w:rsidR="00AC20CA" w:rsidRDefault="00AC20CA" w:rsidP="0029045A">
      <w:pPr>
        <w:ind w:firstLine="720"/>
        <w:jc w:val="both"/>
      </w:pPr>
      <w:r>
        <w:t>You can now read the plain law on the subject, and can learn from</w:t>
      </w:r>
      <w:r w:rsidR="00D51C16">
        <w:t xml:space="preserve"> </w:t>
      </w:r>
      <w:r>
        <w:t xml:space="preserve">your neighbors the date of any </w:t>
      </w:r>
      <w:r w:rsidR="009D01DE">
        <w:t>&lt;</w:t>
      </w:r>
      <w:r>
        <w:t>survey</w:t>
      </w:r>
      <w:r w:rsidR="009D01DE">
        <w:t>&gt;</w:t>
      </w:r>
      <w:r>
        <w:t xml:space="preserve">  of the land you wish.</w:t>
      </w:r>
    </w:p>
    <w:p w14:paraId="45A57DBD" w14:textId="2DAB2DAB" w:rsidR="00AC20CA" w:rsidRDefault="00AC20CA" w:rsidP="0029045A">
      <w:pPr>
        <w:ind w:firstLine="720"/>
        <w:jc w:val="both"/>
      </w:pPr>
      <w:r>
        <w:t xml:space="preserve">Bro Fox, the Survayor General, tells me that some of the Surveys in your place, are over 2 </w:t>
      </w:r>
      <w:r w:rsidR="00D51C16">
        <w:t xml:space="preserve">½ </w:t>
      </w:r>
      <w:r>
        <w:t xml:space="preserve"> years old.</w:t>
      </w:r>
    </w:p>
    <w:p w14:paraId="7D145549" w14:textId="77777777" w:rsidR="00D51C16" w:rsidRDefault="00AC20CA" w:rsidP="0029045A">
      <w:pPr>
        <w:tabs>
          <w:tab w:val="center" w:pos="4680"/>
        </w:tabs>
        <w:jc w:val="both"/>
      </w:pPr>
      <w:r>
        <w:tab/>
      </w:r>
    </w:p>
    <w:p w14:paraId="78D58BD5" w14:textId="2E62AB18" w:rsidR="00AC20CA" w:rsidRDefault="00D51C16" w:rsidP="0029045A">
      <w:pPr>
        <w:tabs>
          <w:tab w:val="center" w:pos="4680"/>
        </w:tabs>
        <w:jc w:val="both"/>
      </w:pPr>
      <w:r>
        <w:tab/>
      </w:r>
      <w:r w:rsidR="00AC20CA">
        <w:t>From your Brother in the Gospel</w:t>
      </w:r>
    </w:p>
    <w:p w14:paraId="297E5808" w14:textId="77777777" w:rsidR="0029045A" w:rsidRDefault="0029045A" w:rsidP="0029045A">
      <w:pPr>
        <w:jc w:val="both"/>
      </w:pPr>
    </w:p>
    <w:p w14:paraId="336251DB" w14:textId="0673F4AD" w:rsidR="00AC20CA" w:rsidRDefault="00AC20CA" w:rsidP="0029045A">
      <w:pPr>
        <w:ind w:left="3600" w:firstLine="720"/>
        <w:jc w:val="both"/>
      </w:pPr>
      <w:r>
        <w:t>Brigham Young</w:t>
      </w:r>
    </w:p>
    <w:p w14:paraId="5DEB128D" w14:textId="77777777" w:rsidR="00AC20CA" w:rsidRDefault="00AC20CA" w:rsidP="0029045A">
      <w:pPr>
        <w:jc w:val="both"/>
      </w:pPr>
      <w:r>
        <w:t>To</w:t>
      </w:r>
    </w:p>
    <w:p w14:paraId="1E339CD1" w14:textId="77777777" w:rsidR="00AC20CA" w:rsidRDefault="00AC20CA" w:rsidP="0029045A">
      <w:pPr>
        <w:jc w:val="both"/>
      </w:pPr>
      <w:r>
        <w:t>John Ormond</w:t>
      </w:r>
    </w:p>
    <w:p w14:paraId="3D13BF7D" w14:textId="77777777" w:rsidR="00AC20CA" w:rsidRDefault="00AC20CA" w:rsidP="0029045A">
      <w:pPr>
        <w:jc w:val="both"/>
      </w:pPr>
      <w:r>
        <w:t xml:space="preserve">  Box Elder</w:t>
      </w:r>
    </w:p>
    <w:p w14:paraId="39A5F5C7" w14:textId="77777777" w:rsidR="00AC20CA" w:rsidRDefault="00AC20CA" w:rsidP="0029045A">
      <w:pPr>
        <w:ind w:firstLine="720"/>
        <w:jc w:val="both"/>
      </w:pPr>
      <w:r>
        <w:t>Utah</w:t>
      </w:r>
      <w:bookmarkStart w:id="0" w:name="_GoBack"/>
      <w:bookmarkEnd w:id="0"/>
    </w:p>
    <w:p w14:paraId="2ED2A531" w14:textId="77777777" w:rsidR="00FB07B3" w:rsidRDefault="00FB07B3" w:rsidP="0029045A"/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CA"/>
    <w:rsid w:val="0029045A"/>
    <w:rsid w:val="009D01DE"/>
    <w:rsid w:val="00AC20CA"/>
    <w:rsid w:val="00D51C16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CB3E"/>
  <w15:chartTrackingRefBased/>
  <w15:docId w15:val="{F1012E30-F52F-4ED4-A90C-DDF2F8CF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39DB2-85D7-4A05-A5A6-A1DC90120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6819D-42F2-4F8A-B4F2-32D45D1BC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FA758-870C-4BE3-8C4D-3167BD5658D0}">
  <ds:schemaRefs>
    <ds:schemaRef ds:uri="http://purl.org/dc/elements/1.1/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2019-08-02T20:56:00Z</dcterms:created>
  <dcterms:modified xsi:type="dcterms:W3CDTF">2019-09-06T21:17:00Z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