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B543" w14:textId="77777777" w:rsidR="00E02F86" w:rsidRDefault="00E02F86" w:rsidP="00531D2D">
      <w:pPr>
        <w:ind w:firstLine="5040"/>
        <w:jc w:val="both"/>
      </w:pPr>
      <w:r>
        <w:t xml:space="preserve">Great Salt Lake City, July 19th 1854.  </w:t>
      </w:r>
    </w:p>
    <w:p w14:paraId="187B7F31" w14:textId="77777777" w:rsidR="00E02F86" w:rsidRDefault="00E02F86" w:rsidP="00531D2D">
      <w:pPr>
        <w:jc w:val="both"/>
      </w:pPr>
      <w:r>
        <w:t>Mr. L. A. Goodrich</w:t>
      </w:r>
    </w:p>
    <w:p w14:paraId="54CB48F3" w14:textId="77777777" w:rsidR="00E02F86" w:rsidRDefault="00E02F86" w:rsidP="00531D2D">
      <w:pPr>
        <w:ind w:firstLine="720"/>
        <w:jc w:val="both"/>
      </w:pPr>
      <w:r>
        <w:t>Sacramento</w:t>
      </w:r>
    </w:p>
    <w:p w14:paraId="15BA7D6D" w14:textId="77777777" w:rsidR="00E02F86" w:rsidRDefault="00E02F86" w:rsidP="00531D2D">
      <w:pPr>
        <w:ind w:firstLine="720"/>
        <w:jc w:val="both"/>
      </w:pPr>
      <w:r>
        <w:t>California.</w:t>
      </w:r>
    </w:p>
    <w:p w14:paraId="2E6A8EB3" w14:textId="77777777" w:rsidR="00E02F86" w:rsidRDefault="00E02F86" w:rsidP="00531D2D">
      <w:pPr>
        <w:ind w:firstLine="1440"/>
        <w:jc w:val="both"/>
      </w:pPr>
      <w:r>
        <w:t>Dear Sir,</w:t>
      </w:r>
      <w:bookmarkStart w:id="0" w:name="_GoBack"/>
      <w:bookmarkEnd w:id="0"/>
    </w:p>
    <w:p w14:paraId="48F1232C" w14:textId="6F5FFC32" w:rsidR="00E02F86" w:rsidRDefault="00E02F86" w:rsidP="00531D2D">
      <w:pPr>
        <w:ind w:firstLine="1440"/>
        <w:jc w:val="both"/>
      </w:pPr>
      <w:r>
        <w:t>Your kind letter of Feb l</w:t>
      </w:r>
      <w:r w:rsidR="00975AEB">
        <w:t>0</w:t>
      </w:r>
      <w:r>
        <w:t>th. did not come to hand until the l</w:t>
      </w:r>
      <w:r w:rsidR="00975AEB">
        <w:t>0</w:t>
      </w:r>
      <w:r>
        <w:t>th inst, hence I could not favor you with an earlier reply.</w:t>
      </w:r>
    </w:p>
    <w:p w14:paraId="65DF2706" w14:textId="77777777" w:rsidR="00E02F86" w:rsidRDefault="00E02F86" w:rsidP="00531D2D">
      <w:pPr>
        <w:ind w:firstLine="720"/>
        <w:jc w:val="both"/>
      </w:pPr>
      <w:r>
        <w:t>Even at this late date the force of circumstances compels me to write on the business topics of your letter more unfavorably than you would probably wish.  Musicians, both vocal and instrumental, are very numerous here, and many of them very skillful, but it must be confessed that I do not know of one but could possibly get a living for himself,to say nothing about providing for a family, by simply confining himself to the practice and teaching of music in any or all of its branches.</w:t>
      </w:r>
    </w:p>
    <w:p w14:paraId="3CE8FB6E" w14:textId="77777777" w:rsidR="00E02F86" w:rsidRDefault="00E02F86" w:rsidP="00531D2D">
      <w:pPr>
        <w:ind w:firstLine="720"/>
        <w:jc w:val="both"/>
      </w:pPr>
      <w:r>
        <w:t>I am not so familiar with the profits or losses that might arise from setting up a soda fountain in this city, but my impression is that our population is not sufficiently numerous, nor of a class, by habits or circumstances, of that description that would make profitable patrons to such an establishment, to an extent that would make it profitable, but in this I may be mistaken.</w:t>
      </w:r>
    </w:p>
    <w:p w14:paraId="5102742A" w14:textId="77777777" w:rsidR="00E02F86" w:rsidRDefault="00E02F86" w:rsidP="00531D2D">
      <w:pPr>
        <w:ind w:firstLine="720"/>
        <w:jc w:val="both"/>
      </w:pPr>
      <w:r>
        <w:t xml:space="preserve">I do not now think of any operation which would suit you that promises to be profitable when pursued for only </w:t>
      </w:r>
      <w:r>
        <w:rPr>
          <w:u w:val="single"/>
        </w:rPr>
        <w:t>one</w:t>
      </w:r>
      <w:r>
        <w:t xml:space="preserve"> or </w:t>
      </w:r>
      <w:r>
        <w:rPr>
          <w:u w:val="single"/>
        </w:rPr>
        <w:t>two</w:t>
      </w:r>
      <w:r>
        <w:t xml:space="preserve"> years unless a person has plenty of capital.</w:t>
      </w:r>
    </w:p>
    <w:p w14:paraId="662F5ADA" w14:textId="77777777" w:rsidR="00E02F86" w:rsidRDefault="00E02F86" w:rsidP="00531D2D">
      <w:pPr>
        <w:ind w:firstLine="2160"/>
        <w:jc w:val="both"/>
      </w:pPr>
      <w:r>
        <w:t>Reciprocating your kindly feelings</w:t>
      </w:r>
    </w:p>
    <w:p w14:paraId="41BD571B" w14:textId="77777777" w:rsidR="00E02F86" w:rsidRDefault="00E02F86" w:rsidP="00531D2D">
      <w:pPr>
        <w:tabs>
          <w:tab w:val="center" w:pos="4680"/>
        </w:tabs>
        <w:jc w:val="both"/>
      </w:pPr>
      <w:r>
        <w:tab/>
        <w:t>I Remain Truly your friend</w:t>
      </w:r>
    </w:p>
    <w:p w14:paraId="17C36E98" w14:textId="77777777" w:rsidR="00E02F86" w:rsidRDefault="00E02F86" w:rsidP="00531D2D">
      <w:pPr>
        <w:jc w:val="both"/>
      </w:pPr>
      <w:r>
        <w:t>care of</w:t>
      </w:r>
      <w:r>
        <w:tab/>
      </w:r>
      <w:r>
        <w:tab/>
      </w:r>
      <w:r>
        <w:tab/>
      </w:r>
      <w:r>
        <w:tab/>
      </w:r>
      <w:r>
        <w:tab/>
        <w:t xml:space="preserve"> Brigham Young</w:t>
      </w:r>
    </w:p>
    <w:p w14:paraId="3F767125" w14:textId="77777777" w:rsidR="00E02F86" w:rsidRDefault="00E02F86" w:rsidP="00531D2D">
      <w:pPr>
        <w:jc w:val="both"/>
      </w:pPr>
      <w:r>
        <w:t>Mrs. Sarah B. Goodrich,</w:t>
      </w:r>
    </w:p>
    <w:p w14:paraId="3DDF6D8F" w14:textId="77777777" w:rsidR="00E02F86" w:rsidRDefault="00E02F86" w:rsidP="00531D2D">
      <w:pPr>
        <w:jc w:val="both"/>
        <w:sectPr w:rsidR="00E02F86">
          <w:pgSz w:w="12240" w:h="15840"/>
          <w:pgMar w:top="1440" w:right="1440" w:bottom="1440" w:left="1440" w:header="1440" w:footer="1440" w:gutter="0"/>
          <w:cols w:space="720"/>
          <w:noEndnote/>
        </w:sectPr>
      </w:pPr>
    </w:p>
    <w:p w14:paraId="6A08604B" w14:textId="23E59EB0" w:rsidR="00E02F86" w:rsidRDefault="00E02F86" w:rsidP="00531D2D">
      <w:pPr>
        <w:jc w:val="both"/>
      </w:pPr>
      <w:r>
        <w:t>P. S.  Upon further reflection I add that it might perhaps answer your present expectations to set up a soda fountain in this City, more</w:t>
      </w:r>
      <w:r w:rsidR="00531D2D">
        <w:t xml:space="preserve"> </w:t>
      </w:r>
      <w:r>
        <w:t>especially if a few articles of trade could be coupled with the concern, which might gradually expand to a good business.</w:t>
      </w:r>
    </w:p>
    <w:p w14:paraId="5E62FA3B" w14:textId="77777777" w:rsidR="00E02F86" w:rsidRDefault="00E02F86" w:rsidP="00531D2D">
      <w:pPr>
        <w:ind w:firstLine="720"/>
        <w:jc w:val="both"/>
      </w:pPr>
      <w:r>
        <w:t>My family all remember you and yours kindly and send their good wishes to you and your dear children.  My health &amp; that of my family is very good.</w:t>
      </w:r>
    </w:p>
    <w:p w14:paraId="1626933C" w14:textId="77777777" w:rsidR="00E02F86" w:rsidRDefault="00E02F86" w:rsidP="00531D2D">
      <w:pPr>
        <w:ind w:firstLine="7920"/>
        <w:jc w:val="both"/>
      </w:pPr>
      <w:r>
        <w:t>B. Y.</w:t>
      </w:r>
    </w:p>
    <w:p w14:paraId="60EB2A8E" w14:textId="77777777" w:rsidR="005E79FF" w:rsidRDefault="005E79FF" w:rsidP="00531D2D"/>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86"/>
    <w:rsid w:val="00531D2D"/>
    <w:rsid w:val="005E79FF"/>
    <w:rsid w:val="00975AEB"/>
    <w:rsid w:val="00E0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CA12"/>
  <w15:chartTrackingRefBased/>
  <w15:docId w15:val="{75BDBB13-DA36-4D51-A063-30F283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F8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263B6-E2A4-4DF1-BD39-C9635AB48E55}">
  <ds:schemaRefs>
    <ds:schemaRef ds:uri="http://schemas.microsoft.com/sharepoint/v3/contenttype/forms"/>
  </ds:schemaRefs>
</ds:datastoreItem>
</file>

<file path=customXml/itemProps2.xml><?xml version="1.0" encoding="utf-8"?>
<ds:datastoreItem xmlns:ds="http://schemas.openxmlformats.org/officeDocument/2006/customXml" ds:itemID="{1B00DE84-57AF-4350-8C1B-5A4A9204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4E4A6-9475-41BB-B52C-55864CFAD311}">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2019-08-05T22:03:00Z</dcterms:created>
  <dcterms:modified xsi:type="dcterms:W3CDTF">2019-09-13T20:02:00Z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